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422E59" w:rsidRPr="00C41D3C" w14:paraId="154C8F62" w14:textId="77777777" w:rsidTr="00422E59">
        <w:tc>
          <w:tcPr>
            <w:tcW w:w="10912" w:type="dxa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6"/>
              <w:gridCol w:w="6600"/>
            </w:tblGrid>
            <w:tr w:rsidR="00C41D3C" w:rsidRPr="00C41D3C" w14:paraId="4F9A0F9C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39D2B7C" w14:textId="1BD80F0C" w:rsidR="00422E59" w:rsidRPr="00C41D3C" w:rsidRDefault="00ED5B8C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 wp14:anchorId="2C88431A" wp14:editId="7956E78F">
                        <wp:extent cx="876422" cy="666843"/>
                        <wp:effectExtent l="0" t="0" r="0" b="0"/>
                        <wp:docPr id="1648641888" name="Imagem 1" descr="Uma imagem contendo Texto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8641888" name="Imagem 1" descr="Uma imagem contendo Texto&#10;&#10;Descrição gerada automaticament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422" cy="6668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B2184"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</w:t>
                  </w:r>
                  <w:r w:rsidR="00422E59" w:rsidRPr="00996B0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IDENTIFICAÇÃO DO PLANO</w:t>
                  </w:r>
                  <w:r w:rsidR="001A1B3E" w:rsidRPr="00996B0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                                                                                       </w:t>
                  </w:r>
                </w:p>
              </w:tc>
            </w:tr>
            <w:tr w:rsidR="00C41D3C" w:rsidRPr="00C41D3C" w14:paraId="45BA8E97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455AC29" w14:textId="74618A59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Escola: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ESCOLA </w:t>
                  </w:r>
                </w:p>
              </w:tc>
            </w:tr>
            <w:tr w:rsidR="00C41D3C" w:rsidRPr="00C41D3C" w14:paraId="45A78701" w14:textId="77777777" w:rsidTr="00DF78B0">
              <w:trPr>
                <w:trHeight w:val="23"/>
              </w:trPr>
              <w:tc>
                <w:tcPr>
                  <w:tcW w:w="190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0FD0DB3" w14:textId="24BC7FFD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Série/Turma:</w:t>
                  </w:r>
                  <w:r w:rsidR="003F5E68"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2ª série </w:t>
                  </w:r>
                </w:p>
              </w:tc>
              <w:tc>
                <w:tcPr>
                  <w:tcW w:w="30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7035383" w14:textId="7CAD19A9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Turno: (  )Integral    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0A19E5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)Manhã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   (</w:t>
                  </w:r>
                  <w:r w:rsidR="000A19E5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)Tarde      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(  ) Noite   </w:t>
                  </w:r>
                </w:p>
              </w:tc>
            </w:tr>
            <w:tr w:rsidR="00C41D3C" w:rsidRPr="00C41D3C" w14:paraId="76C4E741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6F316F7" w14:textId="3AB23854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Trimestre: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8B2184"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)1º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         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( </w:t>
                  </w:r>
                  <w:r w:rsidR="000A19E5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2º            (</w:t>
                  </w:r>
                  <w:r w:rsidR="000A19E5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3º</w:t>
                  </w:r>
                </w:p>
              </w:tc>
            </w:tr>
            <w:tr w:rsidR="00C41D3C" w:rsidRPr="00C41D3C" w14:paraId="57D2FB91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AE8AD88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Área de Conhecimento: </w:t>
                  </w:r>
                </w:p>
                <w:p w14:paraId="4B564399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Ciências da Natureza    </w:t>
                  </w:r>
                </w:p>
                <w:p w14:paraId="476C34E6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(  ) Ciências Humanas  </w:t>
                  </w:r>
                </w:p>
                <w:p w14:paraId="1D36401C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Matemática                                         </w:t>
                  </w:r>
                </w:p>
                <w:p w14:paraId="454642DF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Linguagens</w:t>
                  </w:r>
                </w:p>
                <w:p w14:paraId="3380308A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(X) Eletrotécnica</w:t>
                  </w:r>
                </w:p>
              </w:tc>
            </w:tr>
            <w:tr w:rsidR="00C41D3C" w:rsidRPr="00C41D3C" w14:paraId="1886EF22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409D6EC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Componente Curricular: </w:t>
                  </w:r>
                  <w:r w:rsidR="00251449"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MÁQUINAS ELÉTRICAS</w:t>
                  </w:r>
                </w:p>
              </w:tc>
            </w:tr>
            <w:tr w:rsidR="00C41D3C" w:rsidRPr="00AD2E85" w14:paraId="471E51B2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B90A533" w14:textId="6227B59F" w:rsidR="00422E59" w:rsidRPr="00AD2E85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AD2E85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Professor</w:t>
                  </w:r>
                  <w:r w:rsidR="00AD2E85" w:rsidRPr="00AD2E85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</w:t>
                  </w:r>
                  <w:r w:rsidRPr="00AD2E85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</w:p>
              </w:tc>
            </w:tr>
            <w:tr w:rsidR="00C41D3C" w:rsidRPr="00C41D3C" w14:paraId="7D2896F9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130EE08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Carga Horária: </w:t>
                  </w:r>
                  <w:r w:rsidR="00274CE2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12</w:t>
                  </w:r>
                  <w:r w:rsidR="00642B45"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0 aulas</w:t>
                  </w:r>
                  <w:r w:rsidR="00274CE2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anuais</w:t>
                  </w:r>
                </w:p>
              </w:tc>
            </w:tr>
          </w:tbl>
          <w:p w14:paraId="1934C838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76"/>
            </w:tblGrid>
            <w:tr w:rsidR="00C41D3C" w:rsidRPr="00C41D3C" w14:paraId="52DCD765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8F1C644" w14:textId="77777777" w:rsidR="00C41D3C" w:rsidRPr="00C41D3C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Diagnóstico: No diagnóstico o professor deve indicar de forma objetiva:</w:t>
                  </w:r>
                </w:p>
                <w:p w14:paraId="0E4FE1D8" w14:textId="77777777" w:rsidR="00422E59" w:rsidRPr="00C41D3C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="00C41D3C"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As suas expectativas para a turma;</w:t>
                  </w:r>
                </w:p>
                <w:p w14:paraId="2997C55B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Os resultados da sua disciplina na(s) turma(s) analisada(s): desempenho, pontualidade, participação e frequência;</w:t>
                  </w:r>
                </w:p>
                <w:p w14:paraId="3E7AFC24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sua interação com a(s) turma(s) analisada(s);</w:t>
                  </w:r>
                </w:p>
                <w:p w14:paraId="0F27C0E1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interação com a(s) turma(s) analisada(s) com os conteúdos da disciplina;</w:t>
                  </w:r>
                </w:p>
                <w:p w14:paraId="031F3C60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A Agenda Trimestral;</w:t>
                  </w:r>
                </w:p>
                <w:p w14:paraId="605BF109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articulação com os Planos de Ensino dos Professores de sua área de conhecimento;</w:t>
                  </w:r>
                </w:p>
                <w:p w14:paraId="423ACF06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análise comportamental da(s) turma(s) analisada(s);</w:t>
                  </w:r>
                </w:p>
                <w:p w14:paraId="6524E11C" w14:textId="77777777" w:rsidR="00422E59" w:rsidRPr="00C41D3C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 mapeamento de alunos com necessidades de atendimentos específicos (comportamento, aprendizagem, acompanhamento médico, interação, dentre outros).</w:t>
                  </w:r>
                </w:p>
              </w:tc>
            </w:tr>
            <w:tr w:rsidR="00C41D3C" w:rsidRPr="004412C0" w14:paraId="22A2023D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D4030ED" w14:textId="77777777" w:rsidR="00422E59" w:rsidRPr="004412C0" w:rsidRDefault="00422E59" w:rsidP="004412C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4412C0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DIAGNÓSTICO</w:t>
                  </w:r>
                </w:p>
              </w:tc>
            </w:tr>
            <w:tr w:rsidR="00C41D3C" w:rsidRPr="00C41D3C" w14:paraId="2EE1AEC7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C3CA7AA" w14:textId="77777777" w:rsidR="00422E59" w:rsidRPr="00C41D3C" w:rsidRDefault="005857C6" w:rsidP="005857C6">
                  <w:pPr>
                    <w:pStyle w:val="PargrafodaLista"/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QUESTIONÁRIOS PARA COLETA DE DADOS: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O diagnóstico realizado a partir do levantamento de dados, objetivou a análise da situação acadêmica do aluno para desenvolvermos ações preventivas na escola no sentido de evitar ou minimizar a vivência de situações desconfortáveis entre os nossos alunos.</w:t>
                  </w:r>
                </w:p>
                <w:p w14:paraId="7DF905DD" w14:textId="77777777" w:rsidR="00422E59" w:rsidRPr="00C41D3C" w:rsidRDefault="00422E59" w:rsidP="00422E59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A nossa escola e a Família. Questionário que avalia as seguintes dimensões: Trajetória escolar; A escola; A sala de aula; Professores; Uso do tempo; Leitura; A família e a casa; O aluno.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5562D8B5" w14:textId="6397C2B7" w:rsidR="006C19A7" w:rsidRPr="00C41D3C" w:rsidRDefault="006C19A7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Avaliação Diagnóstica (1ª série – Notação Cientifica e Notação de Engenharia; 2ªsérie – Eletricidade Básica em regime de CC; 3ª série- Eletricidade Básica em Regime de CA</w:t>
                  </w:r>
                  <w:r w:rsidR="001A1B3E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4C208779" w14:textId="77777777" w:rsidR="00C36AD6" w:rsidRPr="00C41D3C" w:rsidRDefault="00C36AD6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O Contrato Pedagógico – Aluno-Responsável-Professor-equipe de apoio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16FA0021" w14:textId="77777777" w:rsidR="009C776F" w:rsidRPr="00C41D3C" w:rsidRDefault="006C19A7" w:rsidP="00E568BE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Programa de Auto Avaliação Institucional-Pa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i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Tópicos que serão avaliados: Quanto ao ensino;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 pesquisa;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 comunicação e informação;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 organização e objetivo institucionais;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ao ambiente e relações humanas.</w:t>
                  </w:r>
                  <w:r w:rsidR="00C36AD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0FE3BD4B" w14:textId="77777777" w:rsidR="00BC5F8E" w:rsidRPr="00C41D3C" w:rsidRDefault="00153437" w:rsidP="00CF0645">
                  <w:pPr>
                    <w:shd w:val="clear" w:color="auto" w:fill="FFFFFF"/>
                    <w:spacing w:beforeAutospacing="1" w:after="100" w:afterAutospacing="1"/>
                    <w:ind w:left="36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Após análise das 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>respostas do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questionário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“A Nossa escola e a Família”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e “Avaliação Diagnóstica”, chegamos a conclusão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que 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os 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alunos possuem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plena capacidade cognitiva, emocional e relacional com potencial pleno para o desenvolvimento do aprendizado e assimilação de conhecimentos escolares. Quanto as dificuldades d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aluno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na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atividade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>teoria e prática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, 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>d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a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s disciplinas técnicas,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realiza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re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mos junto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com aluno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, a partir dos “erros” apresentados, atividades referentes a estes, e com a nossa mediação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(Recuperação Paralela</w:t>
                  </w:r>
                  <w:r w:rsidR="00642B45" w:rsidRPr="00C41D3C">
                    <w:rPr>
                      <w:rFonts w:ascii="Arial Narrow" w:hAnsi="Arial Narrow"/>
                      <w:sz w:val="20"/>
                      <w:szCs w:val="20"/>
                    </w:rPr>
                    <w:t>, reforço escolar em contra turno</w:t>
                  </w:r>
                  <w:r w:rsidR="00BE6A36" w:rsidRPr="00C41D3C">
                    <w:rPr>
                      <w:rFonts w:ascii="Arial Narrow" w:hAnsi="Arial Narrow"/>
                      <w:sz w:val="20"/>
                      <w:szCs w:val="20"/>
                    </w:rPr>
                    <w:t>)</w:t>
                  </w:r>
                  <w:r w:rsidR="002C1B37" w:rsidRPr="00C41D3C">
                    <w:rPr>
                      <w:rFonts w:ascii="Arial Narrow" w:hAnsi="Arial Narrow"/>
                      <w:sz w:val="20"/>
                      <w:szCs w:val="20"/>
                    </w:rPr>
                    <w:t>, podendo ser complementada com estudos dirigidos on-line</w:t>
                  </w:r>
                  <w:r w:rsidR="005857C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.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O curso Técnico em Eletrotécnica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apresenta um aluno com perfil, na maioria, que considera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boa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sua frequência a escola, e que se relacionam muito bem com corpo escolar. Em relação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as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407AA2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técnicas 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apresentam bastante interesse, conseguindo de certa forma relacionar a disciplina </w:t>
                  </w:r>
                  <w:r w:rsidR="004B06BC" w:rsidRPr="00C41D3C">
                    <w:rPr>
                      <w:rFonts w:ascii="Arial Narrow" w:hAnsi="Arial Narrow"/>
                      <w:sz w:val="20"/>
                      <w:szCs w:val="20"/>
                    </w:rPr>
                    <w:t>como uma profissão especifica da área de eletricidade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, são interessados em obter maiores informações sobre os conteúdos abordados em sala, porém, 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tem dificuldade de 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relacionar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com 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as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disciplinas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>do núcleo comum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, ma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s demonstram 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>e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acreditam na importância da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mesma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em </w:t>
                  </w:r>
                  <w:r w:rsidR="00C00990" w:rsidRPr="00C41D3C">
                    <w:rPr>
                      <w:rFonts w:ascii="Arial Narrow" w:hAnsi="Arial Narrow"/>
                      <w:sz w:val="20"/>
                      <w:szCs w:val="20"/>
                    </w:rPr>
                    <w:t>sua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vida</w:t>
                  </w:r>
                  <w:r w:rsidR="00CF0645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pessoal e profissional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, tendo 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as disciplinas técnicas 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>como a</w:t>
                  </w:r>
                  <w:r w:rsidR="00616CA6" w:rsidRPr="00C41D3C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C41D3C">
                    <w:rPr>
                      <w:rFonts w:ascii="Arial Narrow" w:hAnsi="Arial Narrow"/>
                      <w:sz w:val="20"/>
                      <w:szCs w:val="20"/>
                    </w:rPr>
                    <w:t xml:space="preserve"> de menos dificuldade de aprendizagem. </w:t>
                  </w:r>
                </w:p>
              </w:tc>
            </w:tr>
          </w:tbl>
          <w:p w14:paraId="22FADB8A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0CC50F68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7EECCD30" w14:textId="77777777" w:rsidR="00C36AD6" w:rsidRPr="00C41D3C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D88A46B" w14:textId="77777777" w:rsidR="008045FB" w:rsidRPr="00C41D3C" w:rsidRDefault="008045FB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E1891FC" w14:textId="77777777" w:rsidR="00C36AD6" w:rsidRPr="00C41D3C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FA546B6" w14:textId="77777777" w:rsidR="00C36AD6" w:rsidRPr="00C41D3C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296AFFA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9E9C709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858D77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6910F55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060884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081AB95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A0683D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9CBE8B1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AAA3CC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5A8640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2DD277C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940788C" w14:textId="77777777" w:rsidR="00CF0645" w:rsidRPr="00C41D3C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4"/>
              <w:gridCol w:w="2575"/>
              <w:gridCol w:w="2964"/>
              <w:gridCol w:w="2013"/>
            </w:tblGrid>
            <w:tr w:rsidR="00C41D3C" w:rsidRPr="004412C0" w14:paraId="6A20E5C2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95D44AF" w14:textId="77777777" w:rsidR="00422E59" w:rsidRPr="004412C0" w:rsidRDefault="00422E59" w:rsidP="004412C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4412C0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EXPECTATIVAS DE APRENDIZAGENS</w:t>
                  </w:r>
                </w:p>
              </w:tc>
            </w:tr>
            <w:tr w:rsidR="00C41D3C" w:rsidRPr="00004D8E" w14:paraId="2DFA433F" w14:textId="77777777" w:rsidTr="00414703">
              <w:trPr>
                <w:trHeight w:val="23"/>
              </w:trPr>
              <w:tc>
                <w:tcPr>
                  <w:tcW w:w="14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B1B2ACE" w14:textId="77777777" w:rsidR="00422E59" w:rsidRPr="00004D8E" w:rsidRDefault="00422E59" w:rsidP="00004D8E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004D8E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Competência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C45E6D2" w14:textId="77777777" w:rsidR="00422E59" w:rsidRPr="00004D8E" w:rsidRDefault="00422E59" w:rsidP="00004D8E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004D8E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Habilidade</w:t>
                  </w:r>
                </w:p>
              </w:tc>
              <w:tc>
                <w:tcPr>
                  <w:tcW w:w="1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0B4D2CB" w14:textId="77777777" w:rsidR="00422E59" w:rsidRPr="00004D8E" w:rsidRDefault="00422E59" w:rsidP="00004D8E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004D8E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Metodologia</w:t>
                  </w:r>
                </w:p>
              </w:tc>
              <w:tc>
                <w:tcPr>
                  <w:tcW w:w="9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4077AAF" w14:textId="77777777" w:rsidR="00422E59" w:rsidRPr="00004D8E" w:rsidRDefault="00422E59" w:rsidP="00004D8E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004D8E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C41D3C" w:rsidRPr="00C41D3C" w14:paraId="2D981B5D" w14:textId="77777777" w:rsidTr="00414703">
              <w:trPr>
                <w:trHeight w:val="23"/>
              </w:trPr>
              <w:tc>
                <w:tcPr>
                  <w:tcW w:w="14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4F2A026" w14:textId="77777777" w:rsidR="00414703" w:rsidRPr="00C41D3C" w:rsidRDefault="00414703" w:rsidP="00414703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- Compreender o princípio de funcionamento, a modelagem, os aspectos construtivos e as formas de operação da máquina de corrente contínua excitação separada operando como motor e como gerador;</w:t>
                  </w:r>
                </w:p>
                <w:p w14:paraId="1AF6D0F6" w14:textId="77777777" w:rsidR="00414703" w:rsidRPr="00C41D3C" w:rsidRDefault="00414703" w:rsidP="00414703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- Compreender como os conceitos de eletromagnetismo são empregados para gerar forças em sistemas mecânicos de movimento linear e rotativo;</w:t>
                  </w:r>
                </w:p>
                <w:p w14:paraId="09BB2A4A" w14:textId="77777777" w:rsidR="00414703" w:rsidRPr="00C41D3C" w:rsidRDefault="00414703" w:rsidP="00414703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- Compreender e classificar as máquinas de corrente contínua pelo modo de excitação (separada, série, derivação e composta);</w:t>
                  </w: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C51FFD8" w14:textId="77777777" w:rsidR="00414703" w:rsidRPr="00C41D3C" w:rsidRDefault="00414703" w:rsidP="00414703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- Executar a instalação e manutenção de transformadores, utilizando equipamentos adequados para suas aplicações;</w:t>
                  </w:r>
                </w:p>
                <w:p w14:paraId="20D0ECB2" w14:textId="77777777" w:rsidR="00414703" w:rsidRPr="00C41D3C" w:rsidRDefault="00414703" w:rsidP="00414703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-</w:t>
                  </w: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Obter através de testes experimentais os parâmetros dos modelos das máquinas de corrente contínua, síncrona e de indução;</w:t>
                  </w:r>
                </w:p>
                <w:p w14:paraId="0A151972" w14:textId="77777777" w:rsidR="00414703" w:rsidRPr="00C41D3C" w:rsidRDefault="00414703" w:rsidP="00414703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- Avaliar experimentalmente o comportamento do motor de indução quando acionado por um inversor. - Demonstrar como podem ser gerados conjugado em máquinas de corrente alternada.</w:t>
                  </w:r>
                </w:p>
              </w:tc>
              <w:tc>
                <w:tcPr>
                  <w:tcW w:w="138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67DE767" w14:textId="77777777" w:rsidR="004D0BFB" w:rsidRDefault="004D0BFB" w:rsidP="004D0BFB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A Aprendizagem Baseada em Projetos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- método de ensino pelo qual os alunos adquirem conhecimentos e habilidades trabalhando por um longo período para investigar e responder a uma questão, um problema ou um desafio autênticos, envolventes e complexos. </w:t>
                  </w:r>
                </w:p>
                <w:p w14:paraId="07235514" w14:textId="77777777" w:rsidR="004D0BFB" w:rsidRDefault="004D0BFB" w:rsidP="004D0BFB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Elementos essenciais de design de projetos incluem: </w:t>
                  </w:r>
                </w:p>
                <w:p w14:paraId="7183A100" w14:textId="77777777" w:rsidR="004D0BFB" w:rsidRDefault="004D0BFB" w:rsidP="004D0BF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a) habilidades essenciais de conhecimento, compreensão e sucesso: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focado em objetivos de aprendizagem do aluno, incluindo conteúdos e habilidades padrões, como pensamento crítico, solução de problemas, colaboração e autogestão; </w:t>
                  </w:r>
                </w:p>
                <w:p w14:paraId="61C47ACE" w14:textId="77777777" w:rsidR="004D0BFB" w:rsidRDefault="004D0BFB" w:rsidP="004D0BF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b) problema ou pergunta desafiadora: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enquadrado por um problema significativo a ser resolvido ou uma pergunta a ser respondida, no nível apropriado de desafio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;</w:t>
                  </w:r>
                </w:p>
                <w:p w14:paraId="49A809C7" w14:textId="77777777" w:rsidR="004D0BFB" w:rsidRDefault="004D0BFB" w:rsidP="004D0BF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c) investigação sustentável: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se envolvem em um processo rigoroso e longo de fazer perguntas, buscar recursos e aplicar informações;</w:t>
                  </w:r>
                </w:p>
                <w:p w14:paraId="4E8BE212" w14:textId="77777777" w:rsidR="004D0BFB" w:rsidRDefault="004D0BFB" w:rsidP="004D0BF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d) autenticidade: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apresenta contexto, tarefas e ferramentas, padrões de qualidade ou impacto reais — ou atende às preocupações, aos interesses e a questões pessoais dos alunos em suas vidas; </w:t>
                  </w:r>
                </w:p>
                <w:p w14:paraId="676CB104" w14:textId="77777777" w:rsidR="004D0BFB" w:rsidRDefault="004D0BFB" w:rsidP="004D0BF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e) voz e escolha dos alunos: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tomam algumas decisões sobre os projetos, incluindo como funcionam e o que eles criam; </w:t>
                  </w:r>
                </w:p>
                <w:p w14:paraId="4FCFD68C" w14:textId="77777777" w:rsidR="004D0BFB" w:rsidRDefault="004D0BFB" w:rsidP="004D0BF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f) reflexão: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e os professores refletem sobre a aprendizagem, a eficácia de suas atividades de investigação e seus projetos, a qualidade do trabalho dos alunos, obstáculos e como superá-los; </w:t>
                  </w:r>
                </w:p>
                <w:p w14:paraId="73668881" w14:textId="77777777" w:rsidR="004D0BFB" w:rsidRDefault="004D0BFB" w:rsidP="004D0BF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g) crítica e revisão: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dão, recebem e usam feedback para melhorar seus processos e produtos; </w:t>
                  </w:r>
                </w:p>
                <w:p w14:paraId="3F8FC04A" w14:textId="77777777" w:rsidR="00414703" w:rsidRPr="00C41D3C" w:rsidRDefault="004D0BFB" w:rsidP="004D0BFB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h) produto público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: os alunos tornam público os resultados de seus projetos, explicando, exibindo e/ou apresentando-os a pessoas de fora da sala de aula.</w:t>
                  </w:r>
                </w:p>
              </w:tc>
              <w:tc>
                <w:tcPr>
                  <w:tcW w:w="94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496153B" w14:textId="77777777" w:rsidR="00004D8E" w:rsidRDefault="00004D8E" w:rsidP="00004D8E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ANO LETIVO</w:t>
                  </w:r>
                </w:p>
                <w:p w14:paraId="2CB935BA" w14:textId="0FDC5413" w:rsidR="00004D8E" w:rsidRDefault="00004D8E" w:rsidP="00004D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De fevereiro até dezembro de.</w:t>
                  </w:r>
                </w:p>
                <w:p w14:paraId="584EEA60" w14:textId="141F6AED" w:rsidR="00004D8E" w:rsidRDefault="007B46CD" w:rsidP="00004D8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      </w:t>
                  </w:r>
                  <w:r w:rsidR="00004D8E"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dias letivos</w:t>
                  </w:r>
                </w:p>
                <w:p w14:paraId="3FFC4DD9" w14:textId="77777777" w:rsidR="00414703" w:rsidRPr="00C41D3C" w:rsidRDefault="00414703" w:rsidP="00414703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4D436575" w14:textId="77777777" w:rsidR="00414703" w:rsidRPr="00C41D3C" w:rsidRDefault="00414703" w:rsidP="0041470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3F5E7ACE" w14:textId="77777777" w:rsidR="00422E59" w:rsidRDefault="00422E5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2699F745" w14:textId="77777777" w:rsidR="004D0BFB" w:rsidRDefault="004D0BFB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7BAFE203" w14:textId="77777777" w:rsidR="00F9575C" w:rsidRDefault="00F9575C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257E8607" w14:textId="77777777" w:rsidR="004D0BFB" w:rsidRDefault="004D0BFB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01E8749E" w14:textId="77777777" w:rsidR="004D0BFB" w:rsidRPr="00C41D3C" w:rsidRDefault="004D0BFB" w:rsidP="008045FB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0"/>
              <w:gridCol w:w="2823"/>
              <w:gridCol w:w="2697"/>
              <w:gridCol w:w="2056"/>
            </w:tblGrid>
            <w:tr w:rsidR="00C41D3C" w:rsidRPr="002A15E3" w14:paraId="057C062F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DCE7C1B" w14:textId="1A90AE8B" w:rsidR="00422E59" w:rsidRPr="002A15E3" w:rsidRDefault="00422E59" w:rsidP="002A15E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A15E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INTERDISCIPLINARIDADE E CONTEXTUALIZAÇÃO NA ÁREA</w:t>
                  </w:r>
                </w:p>
              </w:tc>
            </w:tr>
            <w:tr w:rsidR="00C41D3C" w:rsidRPr="00C325DD" w14:paraId="09CB72E1" w14:textId="77777777" w:rsidTr="008045FB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205F28C" w14:textId="77777777" w:rsidR="00422E59" w:rsidRPr="00C325DD" w:rsidRDefault="00422E59" w:rsidP="002A15E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325D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Atividade(s)</w:t>
                  </w:r>
                  <w:r w:rsidR="00315115" w:rsidRPr="00C325D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-Projeto</w:t>
                  </w: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936A48D" w14:textId="77777777" w:rsidR="00C36AD6" w:rsidRPr="00C325DD" w:rsidRDefault="00422E59" w:rsidP="002A15E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325D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Pontos de Contato (conteúdos ou temas)</w:t>
                  </w:r>
                  <w:r w:rsidR="00414703" w:rsidRPr="00C325D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414703" w:rsidRPr="00C325D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Máquinas Elétricas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05377D7" w14:textId="77777777" w:rsidR="00422E59" w:rsidRPr="00C325DD" w:rsidRDefault="00422E59" w:rsidP="002A15E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C325D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Disciplinas de contato</w:t>
                  </w:r>
                </w:p>
                <w:p w14:paraId="1D292995" w14:textId="77777777" w:rsidR="00C36AD6" w:rsidRPr="00C325DD" w:rsidRDefault="00C36AD6" w:rsidP="002A15E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F2CEEA1" w14:textId="77777777" w:rsidR="00422E59" w:rsidRPr="00C325DD" w:rsidRDefault="00422E59" w:rsidP="002A15E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325DD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004D8E" w:rsidRPr="00C41D3C" w14:paraId="76DA2872" w14:textId="77777777" w:rsidTr="00414703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C64D679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1ºTRIMESTRE</w:t>
                  </w:r>
                </w:p>
                <w:p w14:paraId="138488CC" w14:textId="77777777" w:rsidR="00004D8E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PROJETAR E CONSTRUIR UM TRANSFORMADOR CASEIRO.</w:t>
                  </w:r>
                </w:p>
                <w:p w14:paraId="5E80AD5C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DIMENSIONAMENTO E PROTÓTIPO.</w:t>
                  </w:r>
                </w:p>
                <w:p w14:paraId="5766807E" w14:textId="77777777" w:rsidR="00004D8E" w:rsidRPr="00C41D3C" w:rsidRDefault="00004D8E" w:rsidP="00410874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5814F1A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1ºTrimestre</w:t>
                  </w:r>
                </w:p>
                <w:p w14:paraId="1CC44268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1. Três princípios do eletromagnetismo;</w:t>
                  </w:r>
                </w:p>
                <w:p w14:paraId="30345ED5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2. Classificação das máquinas elétricas CC;</w:t>
                  </w:r>
                </w:p>
                <w:p w14:paraId="6426DD0E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3.Transformadores: Princípio de funcionamento;</w:t>
                  </w:r>
                </w:p>
                <w:p w14:paraId="41FB4D75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4.Transformadores monofásicos;</w:t>
                  </w:r>
                </w:p>
                <w:p w14:paraId="60D76681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5.Transformadores trifásicos;</w:t>
                  </w:r>
                </w:p>
                <w:p w14:paraId="125C4B6D" w14:textId="6AFEDEAD" w:rsidR="00004D8E" w:rsidRPr="00004D8E" w:rsidRDefault="00004D8E" w:rsidP="00410874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6. Aplicações de transformadores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8D80E04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039E7464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70E3D7FF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6FE25043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582E19A4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79C64C6B" w14:textId="77777777" w:rsidR="00004D8E" w:rsidRPr="00C41D3C" w:rsidRDefault="00004D8E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8332B72" w14:textId="77777777" w:rsidR="00004D8E" w:rsidRDefault="00004D8E" w:rsidP="00004D8E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02DA9F99" w14:textId="77777777" w:rsidR="00004D8E" w:rsidRDefault="00004D8E" w:rsidP="00004D8E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66 dias letivos</w:t>
                  </w:r>
                </w:p>
                <w:p w14:paraId="476E8B13" w14:textId="77777777" w:rsidR="00004D8E" w:rsidRPr="00C41D3C" w:rsidRDefault="00004D8E" w:rsidP="00907832">
                  <w:pPr>
                    <w:spacing w:after="0" w:line="23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004D8E" w:rsidRPr="00C41D3C" w14:paraId="1E143035" w14:textId="77777777" w:rsidTr="00414703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8BB4EE8" w14:textId="77777777" w:rsidR="00004D8E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2ºTRIMESTRE </w:t>
                  </w:r>
                </w:p>
                <w:p w14:paraId="54CEF71E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APRESENTAR PROJETO UTILIZANDO RECURSOS DE MULTIMEIOS E FAZER PROTÓTIPO DE UMA MÁQUINA ROTATIVA DE CC. TEMA: GERADORES E MOTORES DE CC</w:t>
                  </w:r>
                </w:p>
                <w:p w14:paraId="3B616E81" w14:textId="77777777" w:rsidR="00004D8E" w:rsidRPr="00C41D3C" w:rsidRDefault="00004D8E" w:rsidP="00410874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30D19DF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2ºTrimestre</w:t>
                  </w: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;</w:t>
                  </w:r>
                </w:p>
                <w:p w14:paraId="48A634B0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1. Geradores de CC: Princípio de funcionamento;</w:t>
                  </w:r>
                </w:p>
                <w:p w14:paraId="2B401204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2. Tipos de geradores de CC;</w:t>
                  </w:r>
                </w:p>
                <w:p w14:paraId="53FFE145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3. Aplicações de geradores de CC;</w:t>
                  </w:r>
                </w:p>
                <w:p w14:paraId="1A71E84A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4. Motores de CC: Princípio de funcionamento;</w:t>
                  </w:r>
                </w:p>
                <w:p w14:paraId="1EE918A8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5. Tipos de motores de CC;</w:t>
                  </w:r>
                </w:p>
                <w:p w14:paraId="6F639A3A" w14:textId="77777777" w:rsidR="00004D8E" w:rsidRPr="00C41D3C" w:rsidRDefault="00004D8E" w:rsidP="00004D8E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6. Aplicações de motores de CC;</w:t>
                  </w:r>
                </w:p>
                <w:p w14:paraId="5B20A1EC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7. Geradores de CA: Princípio de funcionamento;</w:t>
                  </w:r>
                </w:p>
                <w:p w14:paraId="0DF0C882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8. Tipos de geradores de CA; </w:t>
                  </w:r>
                </w:p>
                <w:p w14:paraId="23D90BFA" w14:textId="6948DAAC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9. Aplicações de geradores de CA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B9A99CB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750AEC31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3F13FFEC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7D4DDEC4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58AD49BD" w14:textId="4467DB52" w:rsidR="00004D8E" w:rsidRPr="00C41D3C" w:rsidRDefault="00004D8E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90202C9" w14:textId="77777777" w:rsidR="00004D8E" w:rsidRDefault="00004D8E" w:rsidP="00004D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47C126EB" w14:textId="77777777" w:rsidR="00004D8E" w:rsidRDefault="00004D8E" w:rsidP="00004D8E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67 dias letivos</w:t>
                  </w:r>
                </w:p>
                <w:p w14:paraId="0AF2C249" w14:textId="77777777" w:rsidR="00004D8E" w:rsidRPr="00C41D3C" w:rsidRDefault="00004D8E" w:rsidP="00907832">
                  <w:pPr>
                    <w:spacing w:after="0" w:line="23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C41D3C" w:rsidRPr="00C41D3C" w14:paraId="58C0FA07" w14:textId="77777777" w:rsidTr="00414703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F6F3F1B" w14:textId="77777777" w:rsidR="00907832" w:rsidRDefault="00B4180C" w:rsidP="00907832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3ºTRIMESTRE</w:t>
                  </w:r>
                </w:p>
                <w:p w14:paraId="49D4DB87" w14:textId="77777777" w:rsidR="00315115" w:rsidRPr="00C41D3C" w:rsidRDefault="00B4180C" w:rsidP="00907832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APRESENTAR PROJETO DE INSTALAÇÃO E MANUTENÇÃO DE MOTORES TRIFÁSICOS (DESMONTAGEM; MONTAGEM; PARTIDA; PROTEÇÃO...)</w:t>
                  </w:r>
                </w:p>
                <w:p w14:paraId="05F6B964" w14:textId="77777777" w:rsidR="00410874" w:rsidRPr="00C41D3C" w:rsidRDefault="00410874" w:rsidP="00315115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776AAB5" w14:textId="77777777" w:rsidR="00907832" w:rsidRPr="00C41D3C" w:rsidRDefault="00907832" w:rsidP="00907832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3ºTrimestre</w:t>
                  </w:r>
                </w:p>
                <w:p w14:paraId="1E7FD7C5" w14:textId="77777777" w:rsidR="00907832" w:rsidRPr="00C41D3C" w:rsidRDefault="00907832" w:rsidP="00907832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1. </w:t>
                  </w: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Motores Síncronos: Princípio de funcionamento; </w:t>
                  </w:r>
                </w:p>
                <w:p w14:paraId="29855757" w14:textId="77777777" w:rsidR="00907832" w:rsidRPr="00C41D3C" w:rsidRDefault="00907832" w:rsidP="00907832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2.Tipos de motores síncronos; </w:t>
                  </w:r>
                </w:p>
                <w:p w14:paraId="7B7475F9" w14:textId="77777777" w:rsidR="00907832" w:rsidRPr="00C41D3C" w:rsidRDefault="00907832" w:rsidP="00907832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3. Aplicações de motores síncronos;</w:t>
                  </w:r>
                </w:p>
                <w:p w14:paraId="3DDEDBB3" w14:textId="77777777" w:rsidR="00907832" w:rsidRPr="00C41D3C" w:rsidRDefault="00907832" w:rsidP="00907832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4. Motores Assíncronos: Motores trifásicos; </w:t>
                  </w:r>
                </w:p>
                <w:p w14:paraId="299F40D0" w14:textId="77777777" w:rsidR="00907832" w:rsidRPr="00C41D3C" w:rsidRDefault="00907832" w:rsidP="00907832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5. Princípio de funcionamento; </w:t>
                  </w:r>
                </w:p>
                <w:p w14:paraId="5D863CC9" w14:textId="77777777" w:rsidR="00907832" w:rsidRPr="00C41D3C" w:rsidRDefault="00907832" w:rsidP="00907832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6. Tipos de motores trifásicos e aplicação; </w:t>
                  </w:r>
                </w:p>
                <w:p w14:paraId="01D6C0F7" w14:textId="77777777" w:rsidR="00907832" w:rsidRPr="00C41D3C" w:rsidRDefault="00907832" w:rsidP="00907832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7. Tipos de acionamentos de motores trifásicos;</w:t>
                  </w:r>
                </w:p>
                <w:p w14:paraId="26B58452" w14:textId="77777777" w:rsidR="00907832" w:rsidRPr="00C41D3C" w:rsidRDefault="00907832" w:rsidP="00907832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8. Métodos de controle de velocidade de motores trifásicos;</w:t>
                  </w:r>
                </w:p>
                <w:p w14:paraId="1CA2074C" w14:textId="77777777" w:rsidR="00907832" w:rsidRPr="00C41D3C" w:rsidRDefault="00907832" w:rsidP="00907832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9. Aplicações de motores Trifásicos;</w:t>
                  </w:r>
                </w:p>
                <w:p w14:paraId="0EFEC05C" w14:textId="77777777" w:rsidR="00907832" w:rsidRPr="00C41D3C" w:rsidRDefault="00907832" w:rsidP="00907832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10. Motores monofásicos: Princípio de funcionamento dos motores monofásicos; </w:t>
                  </w:r>
                </w:p>
                <w:p w14:paraId="5E26436A" w14:textId="77777777" w:rsidR="00907832" w:rsidRPr="00C41D3C" w:rsidRDefault="00907832" w:rsidP="00907832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11. Tipos de Motores monofásicos; </w:t>
                  </w:r>
                </w:p>
                <w:p w14:paraId="7CF529F9" w14:textId="3D2A0D9A" w:rsidR="00410874" w:rsidRPr="00C41D3C" w:rsidRDefault="00907832" w:rsidP="00907832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12.</w:t>
                  </w:r>
                  <w:r w:rsidR="00DC4B6C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C41D3C">
                    <w:rPr>
                      <w:rFonts w:ascii="Arial Narrow" w:hAnsi="Arial Narrow" w:cs="Arial"/>
                      <w:sz w:val="20"/>
                      <w:szCs w:val="20"/>
                    </w:rPr>
                    <w:t>Aplicações de motores monofásicos.;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45827F2" w14:textId="77777777" w:rsidR="00F74453" w:rsidRPr="00C41D3C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25015DBC" w14:textId="77777777" w:rsidR="00F74453" w:rsidRPr="00C41D3C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4075C193" w14:textId="77777777" w:rsidR="00F74453" w:rsidRPr="00C41D3C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008FFACD" w14:textId="77777777" w:rsidR="00F74453" w:rsidRPr="00C41D3C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2E952825" w14:textId="77777777" w:rsidR="00F74453" w:rsidRPr="00C41D3C" w:rsidRDefault="00F74453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2B31EA96" w14:textId="77777777" w:rsidR="00410874" w:rsidRPr="00C41D3C" w:rsidRDefault="00410874" w:rsidP="00410874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5CC0F4E" w14:textId="77777777" w:rsidR="00004D8E" w:rsidRDefault="00004D8E" w:rsidP="00004D8E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5332CC52" w14:textId="78C81DEC" w:rsidR="00907832" w:rsidRPr="00C41D3C" w:rsidRDefault="00004D8E" w:rsidP="00004D8E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69 dias letivos</w:t>
                  </w: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5ED53B35" w14:textId="77777777" w:rsidR="00907832" w:rsidRPr="00C41D3C" w:rsidRDefault="00907832" w:rsidP="00907832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54D3CCB" w14:textId="77777777" w:rsidR="00907832" w:rsidRPr="00C41D3C" w:rsidRDefault="00907832" w:rsidP="00907832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F21F7BB" w14:textId="77777777" w:rsidR="00907832" w:rsidRPr="00C41D3C" w:rsidRDefault="00907832" w:rsidP="00907832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0529C5C9" w14:textId="77777777" w:rsidR="00907832" w:rsidRPr="00C41D3C" w:rsidRDefault="00907832" w:rsidP="00907832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2E956572" w14:textId="77777777" w:rsidR="00114FDD" w:rsidRDefault="00114FDD" w:rsidP="00907832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  <w:p w14:paraId="34618D72" w14:textId="77777777" w:rsidR="00C41D3C" w:rsidRDefault="00C41D3C" w:rsidP="00907832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  <w:p w14:paraId="1D7C2FC0" w14:textId="77777777" w:rsidR="00C41D3C" w:rsidRPr="00C41D3C" w:rsidRDefault="00C41D3C" w:rsidP="00907832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  <w:p w14:paraId="6C6F2125" w14:textId="77777777" w:rsidR="00907832" w:rsidRPr="00C41D3C" w:rsidRDefault="00907832" w:rsidP="00907832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7E5773A9" w14:textId="77777777" w:rsidR="00907832" w:rsidRPr="00C41D3C" w:rsidRDefault="00907832" w:rsidP="00907832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7BFD17E5" w14:textId="77777777" w:rsidR="00907832" w:rsidRPr="00C41D3C" w:rsidRDefault="00907832" w:rsidP="00907832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78AB5FC" w14:textId="77777777" w:rsidR="00907832" w:rsidRPr="00C41D3C" w:rsidRDefault="00907832" w:rsidP="00907832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F745FE2" w14:textId="77777777" w:rsidR="00907832" w:rsidRPr="00C41D3C" w:rsidRDefault="00907832" w:rsidP="00907832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E8F4B0E" w14:textId="77777777" w:rsidR="00907832" w:rsidRPr="00C41D3C" w:rsidRDefault="00907832" w:rsidP="00907832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A3F056B" w14:textId="77777777" w:rsidR="00907832" w:rsidRPr="00C41D3C" w:rsidRDefault="00907832" w:rsidP="00907832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4EBFAF97" w14:textId="77777777" w:rsidR="00907832" w:rsidRPr="00C41D3C" w:rsidRDefault="00907832" w:rsidP="00907832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AC005E7" w14:textId="77777777" w:rsidR="00907832" w:rsidRPr="00C41D3C" w:rsidRDefault="00907832" w:rsidP="00907832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3AF44CA" w14:textId="77777777" w:rsidR="00907832" w:rsidRPr="00C41D3C" w:rsidRDefault="00907832" w:rsidP="00907832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15EEB301" w14:textId="77777777" w:rsidR="00907832" w:rsidRPr="00C41D3C" w:rsidRDefault="00907832" w:rsidP="00907832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155FAFE" w14:textId="77777777" w:rsidR="00C41D3C" w:rsidRDefault="00C41D3C" w:rsidP="00907832">
                  <w:pPr>
                    <w:spacing w:after="0" w:line="23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12A82C87" w14:textId="026F603F" w:rsidR="00410874" w:rsidRPr="00C41D3C" w:rsidRDefault="00410874" w:rsidP="00907832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2F9B7FAB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1"/>
              <w:gridCol w:w="6045"/>
            </w:tblGrid>
            <w:tr w:rsidR="00C41D3C" w:rsidRPr="00004D8E" w14:paraId="6A44D7EA" w14:textId="77777777" w:rsidTr="00DF78B0">
              <w:trPr>
                <w:trHeight w:val="23"/>
              </w:trPr>
              <w:tc>
                <w:tcPr>
                  <w:tcW w:w="216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B7D922B" w14:textId="2603BBC5" w:rsidR="00422E59" w:rsidRPr="00004D8E" w:rsidRDefault="00004D8E" w:rsidP="00004D8E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004D8E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PROJETOS (DESCRIÇÃO BÁSICA DO PROJETO)</w:t>
                  </w:r>
                </w:p>
              </w:tc>
              <w:tc>
                <w:tcPr>
                  <w:tcW w:w="283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B5D6DAA" w14:textId="5DBB1573" w:rsidR="00422E59" w:rsidRPr="00004D8E" w:rsidRDefault="00004D8E" w:rsidP="00004D8E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004D8E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ÁREAS DE CONTATO (ÁREA DE CONHECIMENTO E DISCIPLINAS)</w:t>
                  </w:r>
                </w:p>
              </w:tc>
            </w:tr>
            <w:tr w:rsidR="00004D8E" w:rsidRPr="00C41D3C" w14:paraId="37742B5B" w14:textId="77777777" w:rsidTr="00C9405E">
              <w:trPr>
                <w:trHeight w:val="1377"/>
              </w:trPr>
              <w:tc>
                <w:tcPr>
                  <w:tcW w:w="2169" w:type="pc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4BAE3FB" w14:textId="77777777" w:rsidR="00004D8E" w:rsidRPr="00C41D3C" w:rsidRDefault="00004D8E" w:rsidP="00004D8E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de prédio residencial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10C8B408" w14:textId="77777777" w:rsidR="00004D8E" w:rsidRDefault="00004D8E" w:rsidP="00004D8E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Projeto de um galpão industrial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  <w:p w14:paraId="7EAF51F2" w14:textId="77777777" w:rsidR="00004D8E" w:rsidRPr="00C41D3C" w:rsidRDefault="00004D8E" w:rsidP="00004D8E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Projeto de Acionamento de Máquinas Elétricas</w:t>
                  </w:r>
                </w:p>
                <w:p w14:paraId="26E7B637" w14:textId="649FDEF8" w:rsidR="00004D8E" w:rsidRDefault="00004D8E" w:rsidP="00004D8E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Manutenção Preventiva e Corretiva das Instalações Elétricas da </w:t>
                  </w:r>
                  <w:r w:rsidR="000C53F3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escola</w:t>
                  </w: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;</w:t>
                  </w:r>
                </w:p>
                <w:p w14:paraId="224614DA" w14:textId="77777777" w:rsidR="00004D8E" w:rsidRDefault="00004D8E" w:rsidP="00004D8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Visitas Técnicas: </w:t>
                  </w:r>
                </w:p>
                <w:p w14:paraId="759AC3DD" w14:textId="77777777" w:rsidR="00004D8E" w:rsidRDefault="00004D8E" w:rsidP="00004D8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Instalação e Manutenção de equipamentos elétricos prediais e industriais.</w:t>
                  </w:r>
                </w:p>
                <w:p w14:paraId="4D58D8DD" w14:textId="77777777" w:rsidR="00004D8E" w:rsidRDefault="00004D8E" w:rsidP="00004D8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SEP- Geração; Transmissão e Distribuição de Energia Elétrica. </w:t>
                  </w:r>
                </w:p>
                <w:p w14:paraId="47DC1C2E" w14:textId="4C1B5C48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Mostra e Ciências e Tecnologia da </w:t>
                  </w:r>
                  <w:r w:rsidR="0011175F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escola.</w:t>
                  </w:r>
                </w:p>
              </w:tc>
              <w:tc>
                <w:tcPr>
                  <w:tcW w:w="2831" w:type="pc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4753ADB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005FE1BE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7963E500" w14:textId="77777777" w:rsidR="00004D8E" w:rsidRPr="00C41D3C" w:rsidRDefault="00004D8E" w:rsidP="00004D8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08552CF0" w14:textId="77777777" w:rsidR="00004D8E" w:rsidRDefault="00004D8E" w:rsidP="00004D8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Eletrônica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C61D48">
                    <w:rPr>
                      <w:rFonts w:ascii="Arial Narrow" w:hAnsi="Arial Narrow"/>
                      <w:sz w:val="20"/>
                      <w:szCs w:val="20"/>
                    </w:rPr>
                    <w:t>Analógica;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46A99F52" w14:textId="77777777" w:rsidR="00004D8E" w:rsidRDefault="00004D8E" w:rsidP="00004D8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</w:p>
                <w:p w14:paraId="04F56112" w14:textId="77777777" w:rsidR="00004D8E" w:rsidRPr="00BB7BB8" w:rsidRDefault="00004D8E" w:rsidP="00004D8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Feira de Ciências e Tecnologia – </w:t>
                  </w:r>
                  <w:r w:rsidRPr="00D5282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pt-BR"/>
                    </w:rPr>
                    <w:t>Tema: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C41D3C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Ciência, Tecnologia e Inovação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.</w:t>
                  </w:r>
                  <w:r w:rsidRPr="00DC170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3DD5358D" w14:textId="5624F5FE" w:rsidR="00004D8E" w:rsidRPr="00C41D3C" w:rsidRDefault="00004D8E" w:rsidP="003F5E68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6E4DEC37" w14:textId="77777777" w:rsidR="00422E59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3E6BDB76" w14:textId="77777777" w:rsidR="004D0BFB" w:rsidRDefault="004D0BFB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CF23D8" w14:textId="77777777" w:rsidR="004D0BFB" w:rsidRDefault="004D0BFB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9EF77B" w14:textId="77777777" w:rsidR="004D0BFB" w:rsidRDefault="004D0BFB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88CD45" w14:textId="77777777" w:rsidR="004D0BFB" w:rsidRPr="00C41D3C" w:rsidRDefault="004D0BFB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3"/>
              <w:gridCol w:w="4943"/>
            </w:tblGrid>
            <w:tr w:rsidR="00C41D3C" w:rsidRPr="00BB3EB8" w14:paraId="00D8C666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337DAFC" w14:textId="77777777" w:rsidR="00422E59" w:rsidRPr="00BB3EB8" w:rsidRDefault="00422E59" w:rsidP="00BB3EB8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BB3EB8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MATERIAIS DE APOIO PEDAGÓGICO</w:t>
                  </w:r>
                </w:p>
              </w:tc>
            </w:tr>
            <w:tr w:rsidR="00C41D3C" w:rsidRPr="002A15E3" w14:paraId="434213B4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73FEA29" w14:textId="77777777" w:rsidR="00422E59" w:rsidRPr="002A15E3" w:rsidRDefault="00422E59" w:rsidP="002A15E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A15E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Especificação do Material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A06D5BB" w14:textId="77777777" w:rsidR="00422E59" w:rsidRPr="002A15E3" w:rsidRDefault="00422E59" w:rsidP="002A15E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A15E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Quantidade</w:t>
                  </w:r>
                </w:p>
              </w:tc>
            </w:tr>
            <w:tr w:rsidR="00C41D3C" w:rsidRPr="00C41D3C" w14:paraId="46EA5F7E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8FABB64" w14:textId="77777777" w:rsidR="00422E59" w:rsidRPr="00C41D3C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data Show </w:t>
                  </w:r>
                </w:p>
                <w:p w14:paraId="25F3C924" w14:textId="77777777" w:rsidR="00CF0645" w:rsidRPr="00C41D3C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computador</w:t>
                  </w:r>
                </w:p>
                <w:p w14:paraId="14782D71" w14:textId="77777777" w:rsidR="00CF0645" w:rsidRPr="00C41D3C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Folha impressa para atividades de laboratório</w:t>
                  </w:r>
                </w:p>
                <w:p w14:paraId="3B374830" w14:textId="76825F13" w:rsidR="00422E59" w:rsidRPr="00C41D3C" w:rsidRDefault="00866A46" w:rsidP="002A15E3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Folhas impressas para atividades avaliativas em sala de aula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2D92A5C" w14:textId="028644F5" w:rsidR="00422E59" w:rsidRPr="00C41D3C" w:rsidRDefault="00CF0645" w:rsidP="002A15E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  <w:p w14:paraId="703AEBDA" w14:textId="74101197" w:rsidR="00CF0645" w:rsidRPr="00C41D3C" w:rsidRDefault="00CF0645" w:rsidP="002A15E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1F7701A2" w14:textId="77777777" w:rsidR="00866A46" w:rsidRPr="00C41D3C" w:rsidRDefault="00866A46" w:rsidP="002A15E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8 por grupo por sala</w:t>
                  </w:r>
                </w:p>
                <w:p w14:paraId="33866C02" w14:textId="77777777" w:rsidR="00866A46" w:rsidRPr="00C41D3C" w:rsidRDefault="00866A46" w:rsidP="002A15E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 por quantidade de alunos da turma.</w:t>
                  </w:r>
                </w:p>
              </w:tc>
            </w:tr>
          </w:tbl>
          <w:p w14:paraId="285E4BA7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3"/>
              <w:gridCol w:w="1651"/>
              <w:gridCol w:w="1798"/>
              <w:gridCol w:w="2304"/>
            </w:tblGrid>
            <w:tr w:rsidR="00C41D3C" w:rsidRPr="00C41D3C" w14:paraId="580C981E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4890834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PROPOSTAS DE AVALIAÇÃ</w:t>
                  </w:r>
                  <w:r w:rsidR="00866A46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="00B4180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N</w:t>
                  </w:r>
                  <w:r w:rsidRPr="00C41D3C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o contexto da Aprendizagem Baseada em Projetos:</w:t>
                  </w:r>
                </w:p>
              </w:tc>
            </w:tr>
            <w:tr w:rsidR="00C41D3C" w:rsidRPr="00C41D3C" w14:paraId="5BE8FA14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6349FF2" w14:textId="50139558" w:rsidR="00422E59" w:rsidRPr="00C41D3C" w:rsidRDefault="002A15E3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Pontuação de Trimestre: </w:t>
                  </w:r>
                  <w:bookmarkStart w:id="0" w:name="_Hlk30924014"/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, 3º trimestre=40 pontos</w:t>
                  </w:r>
                  <w:bookmarkEnd w:id="0"/>
                </w:p>
              </w:tc>
            </w:tr>
            <w:tr w:rsidR="00C41D3C" w:rsidRPr="00C41D3C" w14:paraId="5AD7D14C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3CEB227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B953052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56BB5CC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02A1E44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C41D3C" w:rsidRPr="00C41D3C" w14:paraId="1CE45151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4852C19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Apresentações orais, com a utilização de recursos multimídia;</w:t>
                  </w:r>
                </w:p>
                <w:p w14:paraId="23F98C9B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Produção de relatórios prévios de cada etapa do projeto e de relatório final;</w:t>
                  </w:r>
                </w:p>
                <w:p w14:paraId="3793E1C3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Roteiro de autoavaliação do estudante e de avaliação dos pares do grupo;</w:t>
                  </w:r>
                </w:p>
                <w:p w14:paraId="3F48CC4F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Produção de portfólio do grupo como produto final do projeto;</w:t>
                  </w:r>
                </w:p>
                <w:p w14:paraId="66D2BDB3" w14:textId="77777777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Provas presenciais Interdisciplinares</w:t>
                  </w:r>
                </w:p>
                <w:p w14:paraId="3DC47569" w14:textId="13E9BAE0" w:rsidR="003F5E68" w:rsidRPr="00C41D3C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Provas </w:t>
                  </w:r>
                  <w:r w:rsidR="00757D79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on-line</w:t>
                  </w:r>
                </w:p>
                <w:p w14:paraId="34D920E0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8CF0227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  <w:p w14:paraId="08923E4E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D6CE949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063E8325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739CC07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6F54FB1D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A3267D2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6AC5A67F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B9153B8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51457DCE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1F81802" w14:textId="77777777" w:rsidR="003F5E68" w:rsidRPr="00C41D3C" w:rsidRDefault="003F5E68" w:rsidP="002A15E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12ªaula</w:t>
                  </w:r>
                </w:p>
                <w:p w14:paraId="55BDEC34" w14:textId="77777777" w:rsidR="003F5E68" w:rsidRPr="00C41D3C" w:rsidRDefault="003F5E68" w:rsidP="002A15E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721B5AE2" w14:textId="77777777" w:rsidR="003F5E68" w:rsidRPr="00C41D3C" w:rsidRDefault="003F5E68" w:rsidP="002A15E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21ªaula</w:t>
                  </w:r>
                </w:p>
                <w:p w14:paraId="1E7A81B2" w14:textId="77777777" w:rsidR="003F5E68" w:rsidRPr="00C41D3C" w:rsidRDefault="003F5E68" w:rsidP="002A15E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CCE4B3A" w14:textId="77777777" w:rsidR="003F5E68" w:rsidRPr="00C41D3C" w:rsidRDefault="003F5E68" w:rsidP="002A15E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27ªaula</w:t>
                  </w:r>
                </w:p>
                <w:p w14:paraId="7128C76F" w14:textId="77777777" w:rsidR="003F5E68" w:rsidRPr="00C41D3C" w:rsidRDefault="003F5E68" w:rsidP="002A15E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33ªaula</w:t>
                  </w:r>
                </w:p>
                <w:p w14:paraId="4477E596" w14:textId="77777777" w:rsidR="003F5E68" w:rsidRPr="00C41D3C" w:rsidRDefault="003F5E68" w:rsidP="002A15E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36ªaula</w:t>
                  </w:r>
                </w:p>
                <w:p w14:paraId="46AF7380" w14:textId="77777777" w:rsidR="003F5E68" w:rsidRPr="00C41D3C" w:rsidRDefault="003F5E68" w:rsidP="002A15E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3EEBE54" w14:textId="77777777" w:rsidR="003F5E68" w:rsidRPr="00C41D3C" w:rsidRDefault="003F5E68" w:rsidP="002A15E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37ªaula</w:t>
                  </w:r>
                </w:p>
                <w:p w14:paraId="09088BA3" w14:textId="77777777" w:rsidR="003F5E68" w:rsidRPr="00C41D3C" w:rsidRDefault="003F5E68" w:rsidP="002A15E3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39ªaula</w:t>
                  </w:r>
                </w:p>
                <w:p w14:paraId="27E1AE01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7DD2246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</w:t>
                  </w:r>
                </w:p>
                <w:p w14:paraId="19789CF7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432A78C9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4F6894AE" w14:textId="77777777" w:rsidR="003F5E68" w:rsidRPr="00C41D3C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7A1CB2FF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3A0BCE08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71EBEA3C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0285FE21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972F50D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10</w:t>
                  </w:r>
                </w:p>
                <w:p w14:paraId="7A2FF559" w14:textId="77777777" w:rsidR="003F5E68" w:rsidRPr="00C41D3C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7E105F2C" w14:textId="77777777" w:rsidR="00422E59" w:rsidRPr="00C41D3C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3"/>
              <w:gridCol w:w="1651"/>
              <w:gridCol w:w="1798"/>
              <w:gridCol w:w="2304"/>
            </w:tblGrid>
            <w:tr w:rsidR="00C41D3C" w:rsidRPr="002A15E3" w14:paraId="4B32F899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5201784" w14:textId="77777777" w:rsidR="00422E59" w:rsidRPr="002A15E3" w:rsidRDefault="00422E59" w:rsidP="002A15E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A15E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 DE RECUPERAÇÃO PARALELA E/OU TRIMESTRAL</w:t>
                  </w:r>
                </w:p>
              </w:tc>
            </w:tr>
            <w:tr w:rsidR="00C41D3C" w:rsidRPr="002A15E3" w14:paraId="6219B7F0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D77D0A8" w14:textId="77777777" w:rsidR="00422E59" w:rsidRPr="002A15E3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A15E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88CBD61" w14:textId="77777777" w:rsidR="00422E59" w:rsidRPr="002A15E3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A15E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A4A3849" w14:textId="77777777" w:rsidR="00422E59" w:rsidRPr="002A15E3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A15E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C5E20B6" w14:textId="77777777" w:rsidR="00422E59" w:rsidRPr="002A15E3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A15E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C41D3C" w:rsidRPr="00C41D3C" w14:paraId="02F29FD6" w14:textId="77777777" w:rsidTr="00021939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0FB25984" w14:textId="77777777" w:rsidR="00422E59" w:rsidRPr="00C41D3C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Revisional dos Conteúdos trabalhados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4820E2F0" w14:textId="77777777" w:rsidR="00422E59" w:rsidRPr="00C41D3C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0AEDDB1" w14:textId="77777777" w:rsidR="00422E59" w:rsidRPr="00C41D3C" w:rsidRDefault="00866A46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Ultima semana que antecede as avaliações finais dos trimestres.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D2CA6CA" w14:textId="77777777" w:rsidR="002A15E3" w:rsidRDefault="00422E59" w:rsidP="002A15E3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2A15E3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="002A15E3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 w:rsidR="002A15E3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</w:p>
                <w:p w14:paraId="25074D61" w14:textId="77777777" w:rsidR="002A15E3" w:rsidRDefault="002A15E3" w:rsidP="002A15E3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3º trimestre=40 pontos</w:t>
                  </w:r>
                </w:p>
                <w:p w14:paraId="3F7B943C" w14:textId="24304C58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30EA86A5" w14:textId="77777777" w:rsidR="00422E59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C41D3C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2"/>
              <w:gridCol w:w="1251"/>
              <w:gridCol w:w="4023"/>
            </w:tblGrid>
            <w:tr w:rsidR="00C41D3C" w:rsidRPr="002A15E3" w14:paraId="128C4025" w14:textId="77777777" w:rsidTr="00DF78B0">
              <w:trPr>
                <w:trHeight w:val="23"/>
              </w:trPr>
              <w:tc>
                <w:tcPr>
                  <w:tcW w:w="5000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03C40BC" w14:textId="77777777" w:rsidR="00422E59" w:rsidRPr="002A15E3" w:rsidRDefault="00422E59" w:rsidP="002A15E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2A15E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BIBLIOGRAFIA/FONTES DE PESQUISA</w:t>
                  </w:r>
                </w:p>
              </w:tc>
            </w:tr>
            <w:tr w:rsidR="00C41D3C" w:rsidRPr="00C41D3C" w14:paraId="34B5E210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98588BC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Referência de pesquisa para o Professor</w:t>
                  </w:r>
                </w:p>
              </w:tc>
              <w:tc>
                <w:tcPr>
                  <w:tcW w:w="247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2DB5E1B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C41D3C" w:rsidRPr="00C41D3C" w14:paraId="7AD6A844" w14:textId="77777777" w:rsidTr="00DE4A3B">
              <w:trPr>
                <w:trHeight w:val="23"/>
              </w:trPr>
              <w:tc>
                <w:tcPr>
                  <w:tcW w:w="3116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0AE58C1" w14:textId="77777777" w:rsidR="00361C8A" w:rsidRPr="00DE4A3B" w:rsidRDefault="00361C8A" w:rsidP="00361C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sz w:val="18"/>
                      <w:szCs w:val="18"/>
                      <w:lang w:eastAsia="pt-BR"/>
                    </w:rPr>
                  </w:pPr>
                  <w:r w:rsidRPr="00DE4A3B">
                    <w:rPr>
                      <w:rFonts w:ascii="Arial Narrow" w:eastAsia="Times New Roman" w:hAnsi="Arial Narrow" w:cs="Times New Roman"/>
                      <w:b/>
                      <w:sz w:val="18"/>
                      <w:szCs w:val="18"/>
                      <w:lang w:eastAsia="pt-BR"/>
                    </w:rPr>
                    <w:t>Básica:</w:t>
                  </w:r>
                </w:p>
                <w:p w14:paraId="7B8FC5E4" w14:textId="77777777" w:rsidR="00361C8A" w:rsidRPr="00DE4A3B" w:rsidRDefault="00361C8A" w:rsidP="00361C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pt-BR"/>
                    </w:rPr>
                  </w:pPr>
                  <w:r w:rsidRPr="00DE4A3B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pt-BR"/>
                    </w:rPr>
                    <w:t xml:space="preserve">Apostilas (Ufes, Ifes, Telecurso 2000), catálogos de fabricantes </w:t>
                  </w:r>
                </w:p>
                <w:p w14:paraId="55A7BD9A" w14:textId="77777777" w:rsidR="00361C8A" w:rsidRPr="00DE4A3B" w:rsidRDefault="00361C8A" w:rsidP="00361C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ArialMT" w:hAnsi="Arial Narrow" w:cs="Arial"/>
                      <w:sz w:val="18"/>
                      <w:szCs w:val="18"/>
                    </w:rPr>
                  </w:pPr>
                  <w:r w:rsidRPr="00DE4A3B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1. KOSOW,</w:t>
                  </w:r>
                  <w:r w:rsidRPr="00DE4A3B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DE4A3B">
                    <w:rPr>
                      <w:rFonts w:ascii="Arial Narrow" w:eastAsia="ArialMT" w:hAnsi="Arial Narrow" w:cs="Arial"/>
                      <w:sz w:val="18"/>
                      <w:szCs w:val="18"/>
                    </w:rPr>
                    <w:t xml:space="preserve">Irving L. </w:t>
                  </w:r>
                  <w:r w:rsidRPr="00DE4A3B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Máquinas Elétricas e Transformadores.</w:t>
                  </w:r>
                  <w:r w:rsidRPr="00DE4A3B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DE4A3B">
                    <w:rPr>
                      <w:rFonts w:ascii="Arial Narrow" w:eastAsia="ArialMT" w:hAnsi="Arial Narrow" w:cs="Arial"/>
                      <w:sz w:val="18"/>
                      <w:szCs w:val="18"/>
                    </w:rPr>
                    <w:t>Ed. Globo, Porto Alegre, 1979.</w:t>
                  </w:r>
                </w:p>
                <w:p w14:paraId="1F21ADDD" w14:textId="77777777" w:rsidR="00361C8A" w:rsidRPr="00DE4A3B" w:rsidRDefault="00361C8A" w:rsidP="00361C8A">
                  <w:pPr>
                    <w:widowControl w:val="0"/>
                    <w:spacing w:after="0" w:line="240" w:lineRule="auto"/>
                    <w:rPr>
                      <w:rFonts w:ascii="Arial Narrow" w:eastAsia="ArialMT" w:hAnsi="Arial Narrow" w:cs="Arial"/>
                      <w:sz w:val="18"/>
                      <w:szCs w:val="18"/>
                    </w:rPr>
                  </w:pPr>
                  <w:r w:rsidRPr="00DE4A3B">
                    <w:rPr>
                      <w:rFonts w:ascii="Arial Narrow" w:hAnsi="Arial Narrow" w:cs="Arial"/>
                      <w:bCs/>
                      <w:sz w:val="18"/>
                      <w:szCs w:val="18"/>
                    </w:rPr>
                    <w:t>2. EEEM Arnulpho Mattos.</w:t>
                  </w:r>
                  <w:r w:rsidRPr="00DE4A3B">
                    <w:rPr>
                      <w:rFonts w:ascii="Arial Narrow" w:eastAsia="ArialMT" w:hAnsi="Arial Narrow" w:cs="Arial"/>
                      <w:sz w:val="18"/>
                      <w:szCs w:val="18"/>
                    </w:rPr>
                    <w:t xml:space="preserve"> Apostila de Transformadores.</w:t>
                  </w:r>
                </w:p>
                <w:p w14:paraId="6A17C6DB" w14:textId="77777777" w:rsidR="00422E59" w:rsidRPr="00DE4A3B" w:rsidRDefault="00361C8A" w:rsidP="00361C8A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pt-BR"/>
                    </w:rPr>
                  </w:pPr>
                  <w:r w:rsidRPr="00DE4A3B">
                    <w:rPr>
                      <w:rFonts w:ascii="Arial Narrow" w:eastAsia="ArialMT" w:hAnsi="Arial Narrow" w:cs="Arial"/>
                      <w:sz w:val="18"/>
                      <w:szCs w:val="18"/>
                    </w:rPr>
                    <w:t>1.LANDER, W.; Eletrônica Industrial – Teoria e Aplicações, McGraw-Hill, São Paulo, 1988</w:t>
                  </w:r>
                </w:p>
              </w:tc>
              <w:tc>
                <w:tcPr>
                  <w:tcW w:w="18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D34BC04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 ) Disponível na biblioteca da escola</w:t>
                  </w:r>
                </w:p>
                <w:p w14:paraId="5B1DB3FA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1D8E6573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 ) link disponível na internet</w:t>
                  </w:r>
                </w:p>
              </w:tc>
            </w:tr>
            <w:tr w:rsidR="00C41D3C" w:rsidRPr="00C41D3C" w14:paraId="6C0C8A6F" w14:textId="77777777" w:rsidTr="00DE4A3B">
              <w:trPr>
                <w:trHeight w:val="23"/>
              </w:trPr>
              <w:tc>
                <w:tcPr>
                  <w:tcW w:w="3116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8024173" w14:textId="77777777" w:rsidR="00422E59" w:rsidRPr="00DE4A3B" w:rsidRDefault="00422E59" w:rsidP="00E056B0">
                  <w:pPr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DE4A3B">
                    <w:rPr>
                      <w:rFonts w:ascii="Arial Narrow" w:hAnsi="Arial Narrow"/>
                      <w:sz w:val="18"/>
                      <w:szCs w:val="18"/>
                      <w:shd w:val="clear" w:color="auto" w:fill="FFFFFF"/>
                    </w:rPr>
                    <w:t>Referência de pesquisa indicadas para o aluno</w:t>
                  </w:r>
                </w:p>
              </w:tc>
              <w:tc>
                <w:tcPr>
                  <w:tcW w:w="18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9959F49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C41D3C" w:rsidRPr="00C41D3C" w14:paraId="46AEC3E9" w14:textId="77777777" w:rsidTr="00DE4A3B">
              <w:trPr>
                <w:trHeight w:val="23"/>
              </w:trPr>
              <w:tc>
                <w:tcPr>
                  <w:tcW w:w="3116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827B923" w14:textId="77777777" w:rsidR="00361C8A" w:rsidRPr="00DE4A3B" w:rsidRDefault="00361C8A" w:rsidP="00361C8A">
                  <w:pPr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DE4A3B">
                    <w:rPr>
                      <w:rFonts w:ascii="Arial Narrow" w:hAnsi="Arial Narrow"/>
                      <w:sz w:val="18"/>
                      <w:szCs w:val="18"/>
                    </w:rPr>
                    <w:t xml:space="preserve">1. Norma Baixa Tensão REDE CEMAT. </w:t>
                  </w:r>
                </w:p>
                <w:p w14:paraId="66F65472" w14:textId="77777777" w:rsidR="00361C8A" w:rsidRPr="00DE4A3B" w:rsidRDefault="00361C8A" w:rsidP="00361C8A">
                  <w:pPr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DE4A3B">
                    <w:rPr>
                      <w:rFonts w:ascii="Arial Narrow" w:hAnsi="Arial Narrow"/>
                      <w:sz w:val="18"/>
                      <w:szCs w:val="18"/>
                    </w:rPr>
                    <w:t xml:space="preserve">2. Manual de Instalações Elétrica CESP / PIRELLI / PROCOBRE. </w:t>
                  </w:r>
                </w:p>
                <w:p w14:paraId="1312865D" w14:textId="77777777" w:rsidR="00361C8A" w:rsidRPr="00DE4A3B" w:rsidRDefault="00361C8A" w:rsidP="00361C8A">
                  <w:pPr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DE4A3B">
                    <w:rPr>
                      <w:rFonts w:ascii="Arial Narrow" w:hAnsi="Arial Narrow"/>
                      <w:sz w:val="18"/>
                      <w:szCs w:val="18"/>
                    </w:rPr>
                    <w:t xml:space="preserve">3. Informativo de Tabelas de Dimensionamento PIRELLI. </w:t>
                  </w:r>
                </w:p>
                <w:p w14:paraId="48B9554F" w14:textId="77777777" w:rsidR="00361C8A" w:rsidRPr="00DE4A3B" w:rsidRDefault="00361C8A" w:rsidP="00361C8A">
                  <w:pPr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DE4A3B">
                    <w:rPr>
                      <w:rFonts w:ascii="Arial Narrow" w:hAnsi="Arial Narrow"/>
                      <w:sz w:val="18"/>
                      <w:szCs w:val="18"/>
                    </w:rPr>
                    <w:t xml:space="preserve">4. Instalações Elétricas Prediais – CARVALIN, GERALDO. </w:t>
                  </w:r>
                </w:p>
                <w:p w14:paraId="090A8208" w14:textId="77777777" w:rsidR="00361C8A" w:rsidRPr="00DE4A3B" w:rsidRDefault="00361C8A" w:rsidP="00361C8A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pt-BR"/>
                    </w:rPr>
                  </w:pPr>
                  <w:r w:rsidRPr="00DE4A3B">
                    <w:rPr>
                      <w:rFonts w:ascii="Arial Narrow" w:hAnsi="Arial Narrow"/>
                      <w:sz w:val="18"/>
                      <w:szCs w:val="18"/>
                    </w:rPr>
                    <w:t>5. Comandos Elétricos – SACTES. 6. Manuais WEG.</w:t>
                  </w:r>
                </w:p>
                <w:p w14:paraId="732B2793" w14:textId="77777777" w:rsidR="00422E59" w:rsidRPr="00DE4A3B" w:rsidRDefault="00422E59" w:rsidP="00DE4A3B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pt-BR"/>
                    </w:rPr>
                  </w:pPr>
                  <w:r w:rsidRPr="00DE4A3B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pt-BR"/>
                    </w:rPr>
                    <w:t>APOSTILAS</w:t>
                  </w:r>
                  <w:r w:rsidR="00DE4A3B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pt-BR"/>
                    </w:rPr>
                    <w:t xml:space="preserve">- </w:t>
                  </w:r>
                  <w:hyperlink r:id="rId8" w:history="1">
                    <w:r w:rsidR="00DE4A3B" w:rsidRPr="00652F06">
                      <w:rPr>
                        <w:rStyle w:val="Hyperlink"/>
                        <w:rFonts w:ascii="Arial Narrow" w:eastAsia="Times New Roman" w:hAnsi="Arial Narrow" w:cs="Times New Roman"/>
                        <w:sz w:val="18"/>
                        <w:szCs w:val="18"/>
                        <w:lang w:eastAsia="pt-BR"/>
                      </w:rPr>
                      <w:t>http://drb-m.org</w:t>
                    </w:r>
                  </w:hyperlink>
                </w:p>
              </w:tc>
              <w:tc>
                <w:tcPr>
                  <w:tcW w:w="188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99A14DB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 ) Disponível na biblioteca da escola</w:t>
                  </w:r>
                </w:p>
                <w:p w14:paraId="071F097A" w14:textId="77777777" w:rsidR="00422E59" w:rsidRPr="00C41D3C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4CBB40B8" w14:textId="77777777" w:rsidR="00422E59" w:rsidRPr="00C41D3C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 ) link disponível na internet</w:t>
                  </w:r>
                </w:p>
              </w:tc>
            </w:tr>
          </w:tbl>
          <w:p w14:paraId="399E9F28" w14:textId="77777777" w:rsidR="00422E59" w:rsidRPr="00C41D3C" w:rsidRDefault="00422E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52571E0" w14:textId="77777777" w:rsidR="001C44E6" w:rsidRPr="00C41D3C" w:rsidRDefault="001C44E6" w:rsidP="00DF2657">
      <w:pPr>
        <w:rPr>
          <w:rFonts w:ascii="Arial Narrow" w:hAnsi="Arial Narrow"/>
          <w:sz w:val="20"/>
          <w:szCs w:val="20"/>
        </w:rPr>
      </w:pPr>
    </w:p>
    <w:sectPr w:rsidR="001C44E6" w:rsidRPr="00C41D3C" w:rsidSect="000B75BB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989B" w14:textId="77777777" w:rsidR="00FE13D8" w:rsidRDefault="00FE13D8" w:rsidP="004817D9">
      <w:pPr>
        <w:spacing w:after="0" w:line="240" w:lineRule="auto"/>
      </w:pPr>
      <w:r>
        <w:separator/>
      </w:r>
    </w:p>
  </w:endnote>
  <w:endnote w:type="continuationSeparator" w:id="0">
    <w:p w14:paraId="2F9D9174" w14:textId="77777777" w:rsidR="00FE13D8" w:rsidRDefault="00FE13D8" w:rsidP="0048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1369949900"/>
      <w:docPartObj>
        <w:docPartGallery w:val="Page Numbers (Bottom of Page)"/>
        <w:docPartUnique/>
      </w:docPartObj>
    </w:sdtPr>
    <w:sdtEndPr/>
    <w:sdtContent>
      <w:p w14:paraId="04E43008" w14:textId="77777777" w:rsidR="00791D51" w:rsidRPr="00791D51" w:rsidRDefault="00791D51">
        <w:pPr>
          <w:pStyle w:val="Rodap"/>
          <w:jc w:val="right"/>
          <w:rPr>
            <w:rFonts w:ascii="Arial Narrow" w:hAnsi="Arial Narrow"/>
            <w:sz w:val="20"/>
            <w:szCs w:val="20"/>
          </w:rPr>
        </w:pPr>
        <w:r w:rsidRPr="00791D51">
          <w:rPr>
            <w:rFonts w:ascii="Arial Narrow" w:hAnsi="Arial Narrow"/>
            <w:sz w:val="20"/>
            <w:szCs w:val="20"/>
          </w:rPr>
          <w:fldChar w:fldCharType="begin"/>
        </w:r>
        <w:r w:rsidRPr="00791D51">
          <w:rPr>
            <w:rFonts w:ascii="Arial Narrow" w:hAnsi="Arial Narrow"/>
            <w:sz w:val="20"/>
            <w:szCs w:val="20"/>
          </w:rPr>
          <w:instrText>PAGE   \* MERGEFORMAT</w:instrText>
        </w:r>
        <w:r w:rsidRPr="00791D51">
          <w:rPr>
            <w:rFonts w:ascii="Arial Narrow" w:hAnsi="Arial Narrow"/>
            <w:sz w:val="20"/>
            <w:szCs w:val="20"/>
          </w:rPr>
          <w:fldChar w:fldCharType="separate"/>
        </w:r>
        <w:r w:rsidRPr="00791D51">
          <w:rPr>
            <w:rFonts w:ascii="Arial Narrow" w:hAnsi="Arial Narrow"/>
            <w:sz w:val="20"/>
            <w:szCs w:val="20"/>
          </w:rPr>
          <w:t>2</w:t>
        </w:r>
        <w:r w:rsidRPr="00791D51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41134706" w14:textId="77777777" w:rsidR="00791D51" w:rsidRPr="00791D51" w:rsidRDefault="00791D51">
    <w:pPr>
      <w:pStyle w:val="Rodap"/>
      <w:rPr>
        <w:rFonts w:ascii="Arial Narrow" w:hAnsi="Arial Narrow"/>
        <w:sz w:val="20"/>
        <w:szCs w:val="20"/>
      </w:rPr>
    </w:pPr>
    <w:r w:rsidRPr="00791D51">
      <w:rPr>
        <w:rFonts w:ascii="Arial Narrow" w:hAnsi="Arial Narrow"/>
        <w:sz w:val="20"/>
        <w:szCs w:val="20"/>
      </w:rPr>
      <w:t>Curso Técnico em Eletrotécnica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F7D4" w14:textId="77777777" w:rsidR="00FE13D8" w:rsidRDefault="00FE13D8" w:rsidP="004817D9">
      <w:pPr>
        <w:spacing w:after="0" w:line="240" w:lineRule="auto"/>
      </w:pPr>
      <w:r>
        <w:separator/>
      </w:r>
    </w:p>
  </w:footnote>
  <w:footnote w:type="continuationSeparator" w:id="0">
    <w:p w14:paraId="2CB0C6C7" w14:textId="77777777" w:rsidR="00FE13D8" w:rsidRDefault="00FE13D8" w:rsidP="0048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E29"/>
    <w:multiLevelType w:val="multilevel"/>
    <w:tmpl w:val="5FD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8A011D"/>
    <w:multiLevelType w:val="hybridMultilevel"/>
    <w:tmpl w:val="C9B848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673B3"/>
    <w:multiLevelType w:val="hybridMultilevel"/>
    <w:tmpl w:val="79504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D4537"/>
    <w:multiLevelType w:val="hybridMultilevel"/>
    <w:tmpl w:val="22EAF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57273"/>
    <w:multiLevelType w:val="hybridMultilevel"/>
    <w:tmpl w:val="96388B44"/>
    <w:lvl w:ilvl="0" w:tplc="5DE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B226C"/>
    <w:multiLevelType w:val="multilevel"/>
    <w:tmpl w:val="897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193C92"/>
    <w:multiLevelType w:val="hybridMultilevel"/>
    <w:tmpl w:val="D77C5464"/>
    <w:lvl w:ilvl="0" w:tplc="EDF0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08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A0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8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4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01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A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3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E5050F"/>
    <w:multiLevelType w:val="hybridMultilevel"/>
    <w:tmpl w:val="7DFA5B58"/>
    <w:lvl w:ilvl="0" w:tplc="EDF0A3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178898">
    <w:abstractNumId w:val="5"/>
  </w:num>
  <w:num w:numId="2" w16cid:durableId="45154646">
    <w:abstractNumId w:val="0"/>
  </w:num>
  <w:num w:numId="3" w16cid:durableId="1310330701">
    <w:abstractNumId w:val="6"/>
  </w:num>
  <w:num w:numId="4" w16cid:durableId="530075932">
    <w:abstractNumId w:val="4"/>
  </w:num>
  <w:num w:numId="5" w16cid:durableId="302349208">
    <w:abstractNumId w:val="2"/>
  </w:num>
  <w:num w:numId="6" w16cid:durableId="501773060">
    <w:abstractNumId w:val="7"/>
  </w:num>
  <w:num w:numId="7" w16cid:durableId="642661566">
    <w:abstractNumId w:val="3"/>
  </w:num>
  <w:num w:numId="8" w16cid:durableId="26693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63B"/>
    <w:rsid w:val="000040FE"/>
    <w:rsid w:val="00004D8E"/>
    <w:rsid w:val="00021939"/>
    <w:rsid w:val="00041527"/>
    <w:rsid w:val="000670C6"/>
    <w:rsid w:val="00072B53"/>
    <w:rsid w:val="000A19E5"/>
    <w:rsid w:val="000A2BB5"/>
    <w:rsid w:val="000B75BB"/>
    <w:rsid w:val="000C53F3"/>
    <w:rsid w:val="000E781F"/>
    <w:rsid w:val="00107468"/>
    <w:rsid w:val="0011175F"/>
    <w:rsid w:val="00114FDD"/>
    <w:rsid w:val="00134DE7"/>
    <w:rsid w:val="001449EB"/>
    <w:rsid w:val="00153437"/>
    <w:rsid w:val="00164069"/>
    <w:rsid w:val="0017352D"/>
    <w:rsid w:val="001A1B3E"/>
    <w:rsid w:val="001C17E7"/>
    <w:rsid w:val="001C44E6"/>
    <w:rsid w:val="001C7773"/>
    <w:rsid w:val="00251449"/>
    <w:rsid w:val="00274CE2"/>
    <w:rsid w:val="002A15E3"/>
    <w:rsid w:val="002C1B37"/>
    <w:rsid w:val="002E7C3C"/>
    <w:rsid w:val="002F4609"/>
    <w:rsid w:val="00304110"/>
    <w:rsid w:val="003053D1"/>
    <w:rsid w:val="00315115"/>
    <w:rsid w:val="00323AD0"/>
    <w:rsid w:val="003506BB"/>
    <w:rsid w:val="00361C8A"/>
    <w:rsid w:val="00381D5A"/>
    <w:rsid w:val="003B3FF2"/>
    <w:rsid w:val="003C3320"/>
    <w:rsid w:val="003D4A43"/>
    <w:rsid w:val="003E1366"/>
    <w:rsid w:val="003F5E68"/>
    <w:rsid w:val="00407AA2"/>
    <w:rsid w:val="00410874"/>
    <w:rsid w:val="00414703"/>
    <w:rsid w:val="00422E59"/>
    <w:rsid w:val="004412C0"/>
    <w:rsid w:val="004817D9"/>
    <w:rsid w:val="00496D8F"/>
    <w:rsid w:val="004A1DF3"/>
    <w:rsid w:val="004B06BC"/>
    <w:rsid w:val="004D0BFB"/>
    <w:rsid w:val="004E2D67"/>
    <w:rsid w:val="004E668D"/>
    <w:rsid w:val="00502C5F"/>
    <w:rsid w:val="00503640"/>
    <w:rsid w:val="005212B9"/>
    <w:rsid w:val="00542F83"/>
    <w:rsid w:val="00562655"/>
    <w:rsid w:val="005857C6"/>
    <w:rsid w:val="005F26EC"/>
    <w:rsid w:val="005F39C9"/>
    <w:rsid w:val="00616CA6"/>
    <w:rsid w:val="00641894"/>
    <w:rsid w:val="00642B45"/>
    <w:rsid w:val="0066197D"/>
    <w:rsid w:val="00663D4C"/>
    <w:rsid w:val="00671150"/>
    <w:rsid w:val="006763BE"/>
    <w:rsid w:val="0068562E"/>
    <w:rsid w:val="006C19A7"/>
    <w:rsid w:val="00721BBF"/>
    <w:rsid w:val="0074507F"/>
    <w:rsid w:val="0075081F"/>
    <w:rsid w:val="00757D79"/>
    <w:rsid w:val="007670B8"/>
    <w:rsid w:val="007873B5"/>
    <w:rsid w:val="00791D51"/>
    <w:rsid w:val="007B46CD"/>
    <w:rsid w:val="007C4E61"/>
    <w:rsid w:val="007D4120"/>
    <w:rsid w:val="008045FB"/>
    <w:rsid w:val="00810113"/>
    <w:rsid w:val="008130E0"/>
    <w:rsid w:val="0082154D"/>
    <w:rsid w:val="008635D2"/>
    <w:rsid w:val="00866A46"/>
    <w:rsid w:val="00897320"/>
    <w:rsid w:val="008B2184"/>
    <w:rsid w:val="008B549B"/>
    <w:rsid w:val="00907832"/>
    <w:rsid w:val="009543A5"/>
    <w:rsid w:val="0097302F"/>
    <w:rsid w:val="009900E0"/>
    <w:rsid w:val="00996B01"/>
    <w:rsid w:val="009C1837"/>
    <w:rsid w:val="009C776F"/>
    <w:rsid w:val="009E1D68"/>
    <w:rsid w:val="00A578B2"/>
    <w:rsid w:val="00A659FB"/>
    <w:rsid w:val="00A9032F"/>
    <w:rsid w:val="00AA03ED"/>
    <w:rsid w:val="00AD2E85"/>
    <w:rsid w:val="00AF02A0"/>
    <w:rsid w:val="00AF2D70"/>
    <w:rsid w:val="00B216EB"/>
    <w:rsid w:val="00B37C18"/>
    <w:rsid w:val="00B4180C"/>
    <w:rsid w:val="00B53BDA"/>
    <w:rsid w:val="00B82FA4"/>
    <w:rsid w:val="00B953E2"/>
    <w:rsid w:val="00BB3EB8"/>
    <w:rsid w:val="00BC5F8E"/>
    <w:rsid w:val="00BE6A36"/>
    <w:rsid w:val="00C00990"/>
    <w:rsid w:val="00C136C4"/>
    <w:rsid w:val="00C140A6"/>
    <w:rsid w:val="00C325DD"/>
    <w:rsid w:val="00C36AD6"/>
    <w:rsid w:val="00C4139E"/>
    <w:rsid w:val="00C41D3C"/>
    <w:rsid w:val="00C6260D"/>
    <w:rsid w:val="00CF0645"/>
    <w:rsid w:val="00D3698A"/>
    <w:rsid w:val="00DC0331"/>
    <w:rsid w:val="00DC4B6C"/>
    <w:rsid w:val="00DD5816"/>
    <w:rsid w:val="00DE4A3B"/>
    <w:rsid w:val="00DF2657"/>
    <w:rsid w:val="00E056B0"/>
    <w:rsid w:val="00E1163B"/>
    <w:rsid w:val="00E2657B"/>
    <w:rsid w:val="00E4038A"/>
    <w:rsid w:val="00E42C50"/>
    <w:rsid w:val="00E55C91"/>
    <w:rsid w:val="00E568BE"/>
    <w:rsid w:val="00EC0B7E"/>
    <w:rsid w:val="00EC66C2"/>
    <w:rsid w:val="00ED5B8C"/>
    <w:rsid w:val="00ED7055"/>
    <w:rsid w:val="00F74453"/>
    <w:rsid w:val="00F90D3A"/>
    <w:rsid w:val="00F9575C"/>
    <w:rsid w:val="00FC1844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2CC0F"/>
  <w15:docId w15:val="{BBF61055-B36B-494E-8A1E-6C82F591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96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blepocpChar">
    <w:name w:val="table_poc_p Char"/>
    <w:basedOn w:val="Fontepargpadro"/>
    <w:link w:val="tablepocp"/>
    <w:rsid w:val="00E1163B"/>
    <w:rPr>
      <w:rFonts w:ascii="Verdana" w:hAnsi="Verdana"/>
    </w:rPr>
  </w:style>
  <w:style w:type="paragraph" w:customStyle="1" w:styleId="tablepocp">
    <w:name w:val="table_poc_p"/>
    <w:basedOn w:val="Normal"/>
    <w:link w:val="tablepocpChar"/>
    <w:rsid w:val="00E1163B"/>
    <w:pPr>
      <w:spacing w:after="0" w:line="240" w:lineRule="auto"/>
    </w:pPr>
    <w:rPr>
      <w:rFonts w:ascii="Verdana" w:hAnsi="Verdana"/>
    </w:rPr>
  </w:style>
  <w:style w:type="character" w:customStyle="1" w:styleId="tablepocc">
    <w:name w:val="table_poc_c"/>
    <w:basedOn w:val="Fontepargpadro"/>
    <w:rsid w:val="00E1163B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shadow w:val="0"/>
      <w:u w:val="none"/>
      <w:effect w:val="none"/>
      <w:vertAlign w:val="baseline"/>
    </w:rPr>
  </w:style>
  <w:style w:type="paragraph" w:styleId="Cabealho">
    <w:name w:val="header"/>
    <w:basedOn w:val="Normal"/>
    <w:link w:val="Cabealho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7D9"/>
  </w:style>
  <w:style w:type="paragraph" w:styleId="Rodap">
    <w:name w:val="footer"/>
    <w:basedOn w:val="Normal"/>
    <w:link w:val="Rodap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7D9"/>
  </w:style>
  <w:style w:type="paragraph" w:styleId="NormalWeb">
    <w:name w:val="Normal (Web)"/>
    <w:basedOn w:val="Normal"/>
    <w:uiPriority w:val="99"/>
    <w:unhideWhenUsed/>
    <w:rsid w:val="0064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02C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C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3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96D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D8F"/>
    <w:rPr>
      <w:b/>
      <w:bCs/>
    </w:rPr>
  </w:style>
  <w:style w:type="table" w:styleId="Tabelacomgrade">
    <w:name w:val="Table Grid"/>
    <w:basedOn w:val="Tabelanormal"/>
    <w:uiPriority w:val="59"/>
    <w:rsid w:val="0042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1470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7092">
          <w:marLeft w:val="47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84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8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63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48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b-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1752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</dc:creator>
  <cp:lastModifiedBy>ASSESSORIA E CONSULTORIA EDUCACIONAL</cp:lastModifiedBy>
  <cp:revision>25</cp:revision>
  <cp:lastPrinted>2023-09-09T21:24:00Z</cp:lastPrinted>
  <dcterms:created xsi:type="dcterms:W3CDTF">2019-03-10T22:04:00Z</dcterms:created>
  <dcterms:modified xsi:type="dcterms:W3CDTF">2023-09-09T21:25:00Z</dcterms:modified>
</cp:coreProperties>
</file>